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2253" w14:textId="77777777" w:rsidR="00AE18FF" w:rsidRPr="00AE18FF" w:rsidRDefault="00AE18FF" w:rsidP="00AE18FF">
      <w:pPr>
        <w:spacing w:line="240" w:lineRule="auto"/>
        <w:jc w:val="center"/>
        <w:rPr>
          <w:rFonts w:ascii="Tempus Sans ITC" w:hAnsi="Tempus Sans ITC"/>
          <w:b/>
          <w:sz w:val="32"/>
          <w:szCs w:val="32"/>
          <w:u w:val="single"/>
        </w:rPr>
      </w:pPr>
      <w:proofErr w:type="spellStart"/>
      <w:r w:rsidRPr="00AE18FF">
        <w:rPr>
          <w:rFonts w:ascii="Tempus Sans ITC" w:hAnsi="Tempus Sans ITC"/>
          <w:b/>
          <w:sz w:val="32"/>
          <w:szCs w:val="32"/>
          <w:u w:val="single"/>
        </w:rPr>
        <w:t>Mrs.Carta’s</w:t>
      </w:r>
      <w:proofErr w:type="spellEnd"/>
      <w:r w:rsidRPr="00AE18FF">
        <w:rPr>
          <w:rFonts w:ascii="Tempus Sans ITC" w:hAnsi="Tempus Sans ITC"/>
          <w:b/>
          <w:sz w:val="32"/>
          <w:szCs w:val="32"/>
          <w:u w:val="single"/>
        </w:rPr>
        <w:t xml:space="preserve"> </w:t>
      </w:r>
      <w:r w:rsidR="00AB6832">
        <w:rPr>
          <w:rFonts w:ascii="Tempus Sans ITC" w:hAnsi="Tempus Sans ITC"/>
          <w:b/>
          <w:sz w:val="32"/>
          <w:szCs w:val="32"/>
          <w:u w:val="single"/>
        </w:rPr>
        <w:t>Fourth</w:t>
      </w:r>
      <w:r w:rsidRPr="00AE18FF">
        <w:rPr>
          <w:rFonts w:ascii="Tempus Sans ITC" w:hAnsi="Tempus Sans ITC"/>
          <w:b/>
          <w:sz w:val="32"/>
          <w:szCs w:val="32"/>
          <w:u w:val="single"/>
        </w:rPr>
        <w:t xml:space="preserve"> Grade Supply List</w:t>
      </w:r>
    </w:p>
    <w:p w14:paraId="6853B021" w14:textId="4ACD993F" w:rsidR="00AE18FF" w:rsidRDefault="00AE18FF" w:rsidP="00AE18FF">
      <w:pPr>
        <w:spacing w:line="240" w:lineRule="auto"/>
        <w:rPr>
          <w:rFonts w:ascii="Tempus Sans ITC" w:hAnsi="Tempus Sans ITC"/>
          <w:sz w:val="22"/>
        </w:rPr>
      </w:pPr>
      <w:r w:rsidRPr="00023F1D">
        <w:rPr>
          <w:rFonts w:ascii="Tempus Sans ITC" w:hAnsi="Tempus Sans ITC"/>
          <w:sz w:val="22"/>
        </w:rPr>
        <w:t>It would be helpful, if possible, to pick up some supplies to aid you in your work at school and at home this year.</w:t>
      </w:r>
    </w:p>
    <w:p w14:paraId="4C7CEF4F" w14:textId="70AFA2AC" w:rsidR="00ED0922" w:rsidRPr="00023F1D" w:rsidRDefault="00ED0922" w:rsidP="00AE18FF">
      <w:pPr>
        <w:spacing w:line="240" w:lineRule="auto"/>
        <w:rPr>
          <w:rFonts w:ascii="Tempus Sans ITC" w:hAnsi="Tempus Sans ITC"/>
          <w:sz w:val="22"/>
        </w:rPr>
      </w:pPr>
      <w:r w:rsidRPr="00ED0922">
        <w:rPr>
          <w:rFonts w:ascii="Tempus Sans ITC" w:hAnsi="Tempus Sans ITC"/>
          <w:sz w:val="22"/>
          <w:lang w:val="es-ES"/>
        </w:rPr>
        <w:t>Sería de gran ayuda, si es posible, para recoger algunos suministros para ayudarlo en su trabajo en la escuela y en casa este año.</w:t>
      </w:r>
    </w:p>
    <w:p w14:paraId="6D98C3FE" w14:textId="5C0BE8CB" w:rsidR="00AE18FF" w:rsidRDefault="00AE18FF" w:rsidP="00AE18FF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6A3BFC">
        <w:rPr>
          <w:rFonts w:ascii="Tempus Sans ITC" w:hAnsi="Tempus Sans ITC"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 xml:space="preserve">* </w:t>
      </w:r>
      <w:r>
        <w:rPr>
          <w:rFonts w:ascii="Tempus Sans ITC" w:hAnsi="Tempus Sans ITC"/>
          <w:b/>
          <w:sz w:val="24"/>
          <w:szCs w:val="24"/>
        </w:rPr>
        <w:t xml:space="preserve">1 </w:t>
      </w:r>
      <w:r w:rsidR="008B7D3F">
        <w:rPr>
          <w:rFonts w:ascii="Tempus Sans ITC" w:hAnsi="Tempus Sans ITC"/>
          <w:b/>
          <w:sz w:val="24"/>
          <w:szCs w:val="24"/>
          <w:u w:val="single"/>
        </w:rPr>
        <w:t>THREE</w:t>
      </w:r>
      <w:r>
        <w:rPr>
          <w:rFonts w:ascii="Tempus Sans ITC" w:hAnsi="Tempus Sans ITC"/>
          <w:b/>
          <w:sz w:val="24"/>
          <w:szCs w:val="24"/>
        </w:rPr>
        <w:t xml:space="preserve"> subject</w:t>
      </w:r>
      <w:r w:rsidRPr="00CA5FF4">
        <w:rPr>
          <w:rFonts w:ascii="Tempus Sans ITC" w:hAnsi="Tempus Sans ITC"/>
          <w:b/>
          <w:sz w:val="24"/>
          <w:szCs w:val="24"/>
        </w:rPr>
        <w:t xml:space="preserve"> spiral </w:t>
      </w:r>
      <w:r>
        <w:rPr>
          <w:rFonts w:ascii="Tempus Sans ITC" w:hAnsi="Tempus Sans ITC"/>
          <w:b/>
          <w:sz w:val="24"/>
          <w:szCs w:val="24"/>
        </w:rPr>
        <w:t>wide-ruled notebook</w:t>
      </w:r>
      <w:r w:rsidR="008B7D3F"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>* scissors</w:t>
      </w:r>
    </w:p>
    <w:p w14:paraId="18A3D798" w14:textId="77777777" w:rsidR="00AE18FF" w:rsidRDefault="00AE18FF" w:rsidP="00AE18FF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6A3BFC">
        <w:rPr>
          <w:rFonts w:ascii="Tempus Sans ITC" w:hAnsi="Tempus Sans ITC"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 xml:space="preserve">* </w:t>
      </w:r>
      <w:r>
        <w:rPr>
          <w:rFonts w:ascii="Tempus Sans ITC" w:hAnsi="Tempus Sans ITC"/>
          <w:b/>
          <w:sz w:val="24"/>
          <w:szCs w:val="24"/>
        </w:rPr>
        <w:t xml:space="preserve">4 </w:t>
      </w:r>
      <w:r w:rsidRPr="000D60F3">
        <w:rPr>
          <w:rFonts w:ascii="Tempus Sans ITC" w:hAnsi="Tempus Sans ITC"/>
          <w:b/>
          <w:sz w:val="24"/>
          <w:szCs w:val="24"/>
          <w:u w:val="single"/>
        </w:rPr>
        <w:t>SINGLE</w:t>
      </w:r>
      <w:r>
        <w:rPr>
          <w:rFonts w:ascii="Tempus Sans ITC" w:hAnsi="Tempus Sans ITC"/>
          <w:b/>
          <w:sz w:val="24"/>
          <w:szCs w:val="24"/>
        </w:rPr>
        <w:t xml:space="preserve"> subject</w:t>
      </w:r>
      <w:r w:rsidRPr="00CA5FF4">
        <w:rPr>
          <w:rFonts w:ascii="Tempus Sans ITC" w:hAnsi="Tempus Sans ITC"/>
          <w:b/>
          <w:sz w:val="24"/>
          <w:szCs w:val="24"/>
        </w:rPr>
        <w:t xml:space="preserve"> spiral </w:t>
      </w:r>
      <w:r>
        <w:rPr>
          <w:rFonts w:ascii="Tempus Sans ITC" w:hAnsi="Tempus Sans ITC"/>
          <w:b/>
          <w:sz w:val="24"/>
          <w:szCs w:val="24"/>
        </w:rPr>
        <w:t xml:space="preserve">wide-ruled </w:t>
      </w:r>
      <w:r w:rsidRPr="00CA5FF4">
        <w:rPr>
          <w:rFonts w:ascii="Tempus Sans ITC" w:hAnsi="Tempus Sans ITC"/>
          <w:b/>
          <w:sz w:val="24"/>
          <w:szCs w:val="24"/>
        </w:rPr>
        <w:t>notebooks</w:t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>* pencils</w:t>
      </w:r>
    </w:p>
    <w:p w14:paraId="6092A07C" w14:textId="05509DA4" w:rsidR="00AE18FF" w:rsidRDefault="00AE18FF" w:rsidP="00AE18FF">
      <w:pPr>
        <w:spacing w:after="0" w:line="240" w:lineRule="auto"/>
        <w:ind w:left="720" w:firstLine="720"/>
        <w:rPr>
          <w:rFonts w:ascii="Tempus Sans ITC" w:hAnsi="Tempus Sans ITC"/>
          <w:b/>
          <w:sz w:val="24"/>
          <w:szCs w:val="24"/>
        </w:rPr>
      </w:pPr>
      <w:r w:rsidRPr="00CA5FF4">
        <w:rPr>
          <w:rFonts w:ascii="Tempus Sans ITC" w:hAnsi="Tempus Sans ITC"/>
          <w:b/>
          <w:sz w:val="24"/>
          <w:szCs w:val="24"/>
        </w:rPr>
        <w:t xml:space="preserve"> (2 red, 1 </w:t>
      </w:r>
      <w:r w:rsidR="008B7D3F">
        <w:rPr>
          <w:rFonts w:ascii="Tempus Sans ITC" w:hAnsi="Tempus Sans ITC"/>
          <w:b/>
          <w:sz w:val="24"/>
          <w:szCs w:val="24"/>
        </w:rPr>
        <w:t>blue</w:t>
      </w:r>
      <w:r w:rsidRPr="00CA5FF4">
        <w:rPr>
          <w:rFonts w:ascii="Tempus Sans ITC" w:hAnsi="Tempus Sans ITC"/>
          <w:b/>
          <w:sz w:val="24"/>
          <w:szCs w:val="24"/>
        </w:rPr>
        <w:t xml:space="preserve">, &amp; 1 green) </w:t>
      </w:r>
      <w:r w:rsidRPr="00CA5FF4">
        <w:rPr>
          <w:rFonts w:ascii="Tempus Sans ITC" w:hAnsi="Tempus Sans ITC"/>
          <w:b/>
          <w:sz w:val="24"/>
          <w:szCs w:val="24"/>
        </w:rPr>
        <w:tab/>
      </w:r>
    </w:p>
    <w:p w14:paraId="74238CB6" w14:textId="77777777" w:rsidR="00AE18FF" w:rsidRPr="00CA5FF4" w:rsidRDefault="00AE18FF" w:rsidP="00AE18FF">
      <w:pPr>
        <w:spacing w:after="0" w:line="240" w:lineRule="auto"/>
        <w:ind w:firstLine="720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* colored pencils</w:t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>* a red pen</w:t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  <w:t>* 1” binder (</w:t>
      </w:r>
      <w:r w:rsidRPr="000D60F3">
        <w:rPr>
          <w:rFonts w:ascii="Tempus Sans ITC" w:hAnsi="Tempus Sans ITC"/>
          <w:b/>
          <w:sz w:val="24"/>
          <w:szCs w:val="24"/>
          <w:u w:val="single"/>
        </w:rPr>
        <w:t>not bigger</w:t>
      </w:r>
      <w:r w:rsidRPr="00CA5FF4">
        <w:rPr>
          <w:rFonts w:ascii="Tempus Sans ITC" w:hAnsi="Tempus Sans ITC"/>
          <w:b/>
          <w:sz w:val="24"/>
          <w:szCs w:val="24"/>
        </w:rPr>
        <w:t xml:space="preserve"> than 1 in to fit in the desk) </w:t>
      </w:r>
      <w:r w:rsidRPr="00CA5FF4">
        <w:rPr>
          <w:rFonts w:ascii="Tempus Sans ITC" w:hAnsi="Tempus Sans ITC"/>
          <w:b/>
          <w:sz w:val="24"/>
          <w:szCs w:val="24"/>
        </w:rPr>
        <w:tab/>
        <w:t xml:space="preserve">* a blue </w:t>
      </w:r>
      <w:r w:rsidRPr="00CA5FF4">
        <w:rPr>
          <w:rFonts w:ascii="Tempus Sans ITC" w:hAnsi="Tempus Sans ITC"/>
          <w:b/>
          <w:sz w:val="24"/>
          <w:szCs w:val="24"/>
          <w:u w:val="single"/>
        </w:rPr>
        <w:t>or</w:t>
      </w:r>
      <w:r w:rsidRPr="00CA5FF4">
        <w:rPr>
          <w:rFonts w:ascii="Tempus Sans ITC" w:hAnsi="Tempus Sans ITC"/>
          <w:b/>
          <w:sz w:val="24"/>
          <w:szCs w:val="24"/>
        </w:rPr>
        <w:t xml:space="preserve"> black pen</w:t>
      </w:r>
    </w:p>
    <w:p w14:paraId="12DA0FE4" w14:textId="77777777" w:rsidR="00AE18FF" w:rsidRPr="00CA5FF4" w:rsidRDefault="00AE18FF" w:rsidP="00AE18FF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CA5FF4">
        <w:rPr>
          <w:rFonts w:ascii="Tempus Sans ITC" w:hAnsi="Tempus Sans ITC"/>
          <w:b/>
          <w:sz w:val="24"/>
          <w:szCs w:val="24"/>
        </w:rPr>
        <w:tab/>
        <w:t xml:space="preserve">* </w:t>
      </w:r>
      <w:r w:rsidRPr="0019431E">
        <w:rPr>
          <w:rFonts w:ascii="Tempus Sans ITC" w:hAnsi="Tempus Sans ITC"/>
          <w:b/>
          <w:sz w:val="24"/>
          <w:szCs w:val="24"/>
        </w:rPr>
        <w:t>½”</w:t>
      </w:r>
      <w:r w:rsidRPr="00CA5FF4">
        <w:rPr>
          <w:rFonts w:ascii="Tempus Sans ITC" w:hAnsi="Tempus Sans ITC"/>
          <w:b/>
          <w:sz w:val="24"/>
          <w:szCs w:val="24"/>
        </w:rPr>
        <w:t xml:space="preserve"> binder (view style, if possible)</w:t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  <w:t>* 3 x 5 index cards</w:t>
      </w:r>
      <w:r w:rsidRPr="00CA5FF4">
        <w:rPr>
          <w:rFonts w:ascii="Tempus Sans ITC" w:hAnsi="Tempus Sans ITC"/>
          <w:b/>
          <w:sz w:val="24"/>
          <w:szCs w:val="24"/>
        </w:rPr>
        <w:tab/>
        <w:t xml:space="preserve"> </w:t>
      </w:r>
    </w:p>
    <w:p w14:paraId="52A05559" w14:textId="5222F8A9" w:rsidR="00AE18FF" w:rsidRPr="00CA5FF4" w:rsidRDefault="00AE18FF" w:rsidP="00AE18FF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CA5FF4">
        <w:rPr>
          <w:rFonts w:ascii="Tempus Sans ITC" w:hAnsi="Tempus Sans ITC"/>
          <w:b/>
          <w:sz w:val="24"/>
          <w:szCs w:val="24"/>
        </w:rPr>
        <w:tab/>
        <w:t>* notebook paper (</w:t>
      </w:r>
      <w:r>
        <w:rPr>
          <w:rFonts w:ascii="Tempus Sans ITC" w:hAnsi="Tempus Sans ITC"/>
          <w:b/>
          <w:sz w:val="24"/>
          <w:szCs w:val="24"/>
          <w:u w:val="single"/>
        </w:rPr>
        <w:t>wide-</w:t>
      </w:r>
      <w:r w:rsidRPr="00CA5FF4">
        <w:rPr>
          <w:rFonts w:ascii="Tempus Sans ITC" w:hAnsi="Tempus Sans ITC"/>
          <w:b/>
          <w:sz w:val="24"/>
          <w:szCs w:val="24"/>
          <w:u w:val="single"/>
        </w:rPr>
        <w:t>ruled</w:t>
      </w:r>
      <w:r>
        <w:rPr>
          <w:rFonts w:ascii="Tempus Sans ITC" w:hAnsi="Tempus Sans ITC"/>
          <w:b/>
          <w:sz w:val="24"/>
          <w:szCs w:val="24"/>
          <w:u w:val="single"/>
        </w:rPr>
        <w:t xml:space="preserve"> only please</w:t>
      </w:r>
      <w:r w:rsidRPr="00CA5FF4">
        <w:rPr>
          <w:rFonts w:ascii="Tempus Sans ITC" w:hAnsi="Tempus Sans ITC"/>
          <w:b/>
          <w:sz w:val="24"/>
          <w:szCs w:val="24"/>
          <w:u w:val="single"/>
        </w:rPr>
        <w:t>)</w:t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  <w:t>* 3 glue sticks</w:t>
      </w:r>
      <w:r w:rsidRPr="00CA5FF4"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 xml:space="preserve">* </w:t>
      </w:r>
      <w:r>
        <w:rPr>
          <w:rFonts w:ascii="Tempus Sans ITC" w:hAnsi="Tempus Sans ITC"/>
          <w:b/>
          <w:sz w:val="24"/>
          <w:szCs w:val="24"/>
        </w:rPr>
        <w:t>3 different colored</w:t>
      </w:r>
      <w:r w:rsidRPr="00CA5FF4">
        <w:rPr>
          <w:rFonts w:ascii="Tempus Sans ITC" w:hAnsi="Tempus Sans ITC"/>
          <w:b/>
          <w:sz w:val="24"/>
          <w:szCs w:val="24"/>
        </w:rPr>
        <w:t xml:space="preserve"> highlighter</w:t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  <w:t>* 8 tab dividers</w:t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 xml:space="preserve">* </w:t>
      </w:r>
      <w:r w:rsidR="008B7D3F">
        <w:rPr>
          <w:rFonts w:ascii="Tempus Sans ITC" w:hAnsi="Tempus Sans ITC"/>
          <w:b/>
          <w:sz w:val="24"/>
          <w:szCs w:val="24"/>
        </w:rPr>
        <w:t>1</w:t>
      </w:r>
      <w:r w:rsidR="00AB6832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wide-ruled </w:t>
      </w:r>
      <w:r w:rsidRPr="00CA5FF4">
        <w:rPr>
          <w:rFonts w:ascii="Tempus Sans ITC" w:hAnsi="Tempus Sans ITC"/>
          <w:b/>
          <w:sz w:val="24"/>
          <w:szCs w:val="24"/>
        </w:rPr>
        <w:t xml:space="preserve">composition book </w:t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>* 5 tab dividers</w:t>
      </w:r>
    </w:p>
    <w:p w14:paraId="6BF72806" w14:textId="77777777" w:rsidR="00AE18FF" w:rsidRPr="00CA5FF4" w:rsidRDefault="00AE18FF" w:rsidP="00AE18FF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CA5FF4">
        <w:rPr>
          <w:rFonts w:ascii="Tempus Sans ITC" w:hAnsi="Tempus Sans ITC"/>
          <w:b/>
          <w:sz w:val="24"/>
          <w:szCs w:val="24"/>
        </w:rPr>
        <w:tab/>
        <w:t>* box of 24 crayons</w:t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  <w:t xml:space="preserve">* a box of </w:t>
      </w:r>
      <w:proofErr w:type="spellStart"/>
      <w:r w:rsidRPr="00CA5FF4">
        <w:rPr>
          <w:rFonts w:ascii="Tempus Sans ITC" w:hAnsi="Tempus Sans ITC"/>
          <w:b/>
          <w:sz w:val="24"/>
          <w:szCs w:val="24"/>
        </w:rPr>
        <w:t>kleenex</w:t>
      </w:r>
      <w:proofErr w:type="spellEnd"/>
    </w:p>
    <w:p w14:paraId="03C74F37" w14:textId="77777777" w:rsidR="00AE18FF" w:rsidRDefault="00AE18FF" w:rsidP="00AE18FF">
      <w:pPr>
        <w:spacing w:line="240" w:lineRule="auto"/>
        <w:rPr>
          <w:rFonts w:ascii="Tempus Sans ITC" w:hAnsi="Tempus Sans ITC"/>
          <w:b/>
          <w:sz w:val="24"/>
          <w:szCs w:val="24"/>
        </w:rPr>
      </w:pPr>
      <w:r w:rsidRPr="00CA5FF4">
        <w:rPr>
          <w:rFonts w:ascii="Tempus Sans ITC" w:hAnsi="Tempus Sans ITC"/>
          <w:b/>
          <w:sz w:val="24"/>
          <w:szCs w:val="24"/>
        </w:rPr>
        <w:tab/>
        <w:t xml:space="preserve">* crayons/colored pencils (for </w:t>
      </w:r>
      <w:r w:rsidRPr="00CA5FF4">
        <w:rPr>
          <w:rFonts w:ascii="Tempus Sans ITC" w:hAnsi="Tempus Sans ITC"/>
          <w:b/>
          <w:sz w:val="24"/>
          <w:szCs w:val="24"/>
          <w:u w:val="single"/>
        </w:rPr>
        <w:t>HOME</w:t>
      </w:r>
      <w:r w:rsidRPr="00CA5FF4">
        <w:rPr>
          <w:rFonts w:ascii="Tempus Sans ITC" w:hAnsi="Tempus Sans ITC"/>
          <w:b/>
          <w:sz w:val="24"/>
          <w:szCs w:val="24"/>
        </w:rPr>
        <w:t>)</w:t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  <w:t xml:space="preserve">* a dictionary (for </w:t>
      </w:r>
      <w:r w:rsidRPr="00CA5FF4">
        <w:rPr>
          <w:rFonts w:ascii="Tempus Sans ITC" w:hAnsi="Tempus Sans ITC"/>
          <w:b/>
          <w:sz w:val="24"/>
          <w:szCs w:val="24"/>
          <w:u w:val="single"/>
        </w:rPr>
        <w:t>HOME</w:t>
      </w:r>
      <w:r w:rsidRPr="00CA5FF4">
        <w:rPr>
          <w:rFonts w:ascii="Tempus Sans ITC" w:hAnsi="Tempus Sans ITC"/>
          <w:b/>
          <w:sz w:val="24"/>
          <w:szCs w:val="24"/>
        </w:rPr>
        <w:t>)</w:t>
      </w:r>
    </w:p>
    <w:p w14:paraId="1036AD27" w14:textId="3D0A9EDD" w:rsidR="005674A4" w:rsidRDefault="00AE18FF" w:rsidP="00AE18FF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For our novel studies this year, we will be reading the following books in class: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="00AB6832" w:rsidRPr="00AB6832">
        <w:rPr>
          <w:rFonts w:ascii="Tempus Sans ITC" w:hAnsi="Tempus Sans ITC"/>
          <w:b/>
          <w:sz w:val="24"/>
          <w:szCs w:val="24"/>
          <w:u w:val="single"/>
        </w:rPr>
        <w:t>Sara, Plain &amp; Tall</w:t>
      </w:r>
      <w:r w:rsidR="00AB6832">
        <w:rPr>
          <w:rFonts w:ascii="Tempus Sans ITC" w:hAnsi="Tempus Sans ITC"/>
          <w:b/>
          <w:sz w:val="24"/>
          <w:szCs w:val="24"/>
        </w:rPr>
        <w:t xml:space="preserve">, </w:t>
      </w:r>
      <w:bookmarkStart w:id="0" w:name="_GoBack"/>
      <w:bookmarkEnd w:id="0"/>
      <w:r w:rsidR="00AB6832">
        <w:rPr>
          <w:rFonts w:ascii="Tempus Sans ITC" w:hAnsi="Tempus Sans ITC"/>
          <w:b/>
          <w:sz w:val="24"/>
          <w:szCs w:val="24"/>
          <w:u w:val="single"/>
        </w:rPr>
        <w:t>Freckle Juice</w:t>
      </w:r>
      <w:r w:rsidRPr="00002930">
        <w:rPr>
          <w:rFonts w:ascii="Tempus Sans ITC" w:hAnsi="Tempus Sans ITC"/>
          <w:b/>
          <w:sz w:val="24"/>
          <w:szCs w:val="24"/>
        </w:rPr>
        <w:t xml:space="preserve">, </w:t>
      </w:r>
      <w:r w:rsidR="00AB6832">
        <w:rPr>
          <w:rFonts w:ascii="Tempus Sans ITC" w:hAnsi="Tempus Sans ITC"/>
          <w:b/>
          <w:sz w:val="24"/>
          <w:szCs w:val="24"/>
          <w:u w:val="single"/>
        </w:rPr>
        <w:t>Shiloh</w:t>
      </w:r>
      <w:r w:rsidRPr="00002930">
        <w:rPr>
          <w:rFonts w:ascii="Tempus Sans ITC" w:hAnsi="Tempus Sans ITC"/>
          <w:b/>
          <w:sz w:val="24"/>
          <w:szCs w:val="24"/>
        </w:rPr>
        <w:t>,</w:t>
      </w:r>
      <w:r w:rsidRPr="00002930">
        <w:rPr>
          <w:rFonts w:ascii="Tempus Sans ITC" w:hAnsi="Tempus Sans ITC"/>
          <w:b/>
          <w:sz w:val="24"/>
          <w:szCs w:val="24"/>
          <w:u w:val="single"/>
        </w:rPr>
        <w:t xml:space="preserve"> </w:t>
      </w:r>
      <w:r w:rsidRPr="00002930">
        <w:rPr>
          <w:rFonts w:ascii="Tempus Sans ITC" w:hAnsi="Tempus Sans ITC"/>
          <w:sz w:val="24"/>
          <w:szCs w:val="24"/>
        </w:rPr>
        <w:t>&amp;</w:t>
      </w:r>
      <w:r w:rsidRPr="00002930">
        <w:rPr>
          <w:rFonts w:ascii="Tempus Sans ITC" w:hAnsi="Tempus Sans ITC"/>
          <w:b/>
          <w:sz w:val="24"/>
          <w:szCs w:val="24"/>
        </w:rPr>
        <w:t xml:space="preserve"> </w:t>
      </w:r>
      <w:r w:rsidR="00AB6832">
        <w:rPr>
          <w:rFonts w:ascii="Tempus Sans ITC" w:hAnsi="Tempus Sans ITC"/>
          <w:b/>
          <w:sz w:val="24"/>
          <w:szCs w:val="24"/>
          <w:u w:val="single"/>
        </w:rPr>
        <w:t>Esperanza Rising</w:t>
      </w:r>
      <w:r>
        <w:rPr>
          <w:rFonts w:ascii="Tempus Sans ITC" w:hAnsi="Tempus Sans ITC"/>
          <w:b/>
          <w:sz w:val="24"/>
          <w:szCs w:val="24"/>
        </w:rPr>
        <w:t xml:space="preserve">.  </w:t>
      </w:r>
      <w:r w:rsidRPr="00023F1D">
        <w:rPr>
          <w:rFonts w:ascii="Tempus Sans ITC" w:hAnsi="Tempus Sans ITC"/>
          <w:sz w:val="24"/>
          <w:szCs w:val="24"/>
        </w:rPr>
        <w:t>If</w:t>
      </w:r>
      <w:r>
        <w:rPr>
          <w:rFonts w:ascii="Tempus Sans ITC" w:hAnsi="Tempus Sans ITC"/>
          <w:sz w:val="24"/>
          <w:szCs w:val="24"/>
        </w:rPr>
        <w:t xml:space="preserve"> you would like your child to have their own copy to read &amp; be able to write/highlight in, you could buy a copy</w:t>
      </w:r>
      <w:r w:rsidR="00AB6832">
        <w:rPr>
          <w:rFonts w:ascii="Tempus Sans ITC" w:hAnsi="Tempus Sans ITC"/>
          <w:sz w:val="24"/>
          <w:szCs w:val="24"/>
        </w:rPr>
        <w:t xml:space="preserve"> from Amazon or any bookstore</w:t>
      </w:r>
      <w:r>
        <w:rPr>
          <w:rFonts w:ascii="Tempus Sans ITC" w:hAnsi="Tempus Sans ITC"/>
          <w:sz w:val="24"/>
          <w:szCs w:val="24"/>
        </w:rPr>
        <w:t>.</w:t>
      </w:r>
    </w:p>
    <w:p w14:paraId="1D2C5FC1" w14:textId="646CCD3E" w:rsidR="00ED0922" w:rsidRPr="00ED0922" w:rsidRDefault="00ED0922" w:rsidP="00ED0922">
      <w:pPr>
        <w:rPr>
          <w:rFonts w:ascii="Tempus Sans ITC" w:hAnsi="Tempus Sans ITC"/>
          <w:sz w:val="24"/>
          <w:szCs w:val="24"/>
        </w:rPr>
      </w:pPr>
      <w:r w:rsidRPr="00ED0922">
        <w:rPr>
          <w:rFonts w:ascii="Tempus Sans ITC" w:hAnsi="Tempus Sans ITC"/>
          <w:sz w:val="24"/>
          <w:szCs w:val="24"/>
        </w:rPr>
        <w:t xml:space="preserve">Para </w:t>
      </w:r>
      <w:proofErr w:type="spellStart"/>
      <w:r w:rsidRPr="00ED0922">
        <w:rPr>
          <w:rFonts w:ascii="Tempus Sans ITC" w:hAnsi="Tempus Sans ITC"/>
          <w:sz w:val="24"/>
          <w:szCs w:val="24"/>
        </w:rPr>
        <w:t>nuestros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ED0922">
        <w:rPr>
          <w:rFonts w:ascii="Tempus Sans ITC" w:hAnsi="Tempus Sans ITC"/>
          <w:sz w:val="24"/>
          <w:szCs w:val="24"/>
        </w:rPr>
        <w:t>estudios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de </w:t>
      </w:r>
      <w:proofErr w:type="spellStart"/>
      <w:r w:rsidRPr="00ED0922">
        <w:rPr>
          <w:rFonts w:ascii="Tempus Sans ITC" w:hAnsi="Tempus Sans ITC"/>
          <w:sz w:val="24"/>
          <w:szCs w:val="24"/>
        </w:rPr>
        <w:t>novelas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de </w:t>
      </w:r>
      <w:proofErr w:type="spellStart"/>
      <w:r w:rsidRPr="00ED0922">
        <w:rPr>
          <w:rFonts w:ascii="Tempus Sans ITC" w:hAnsi="Tempus Sans ITC"/>
          <w:sz w:val="24"/>
          <w:szCs w:val="24"/>
        </w:rPr>
        <w:t>este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ED0922">
        <w:rPr>
          <w:rFonts w:ascii="Tempus Sans ITC" w:hAnsi="Tempus Sans ITC"/>
          <w:sz w:val="24"/>
          <w:szCs w:val="24"/>
        </w:rPr>
        <w:t>año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, </w:t>
      </w:r>
      <w:proofErr w:type="spellStart"/>
      <w:r w:rsidRPr="00ED0922">
        <w:rPr>
          <w:rFonts w:ascii="Tempus Sans ITC" w:hAnsi="Tempus Sans ITC"/>
          <w:sz w:val="24"/>
          <w:szCs w:val="24"/>
        </w:rPr>
        <w:t>leeremos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los </w:t>
      </w:r>
      <w:proofErr w:type="spellStart"/>
      <w:r w:rsidRPr="00ED0922">
        <w:rPr>
          <w:rFonts w:ascii="Tempus Sans ITC" w:hAnsi="Tempus Sans ITC"/>
          <w:sz w:val="24"/>
          <w:szCs w:val="24"/>
        </w:rPr>
        <w:t>siguientes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ED0922">
        <w:rPr>
          <w:rFonts w:ascii="Tempus Sans ITC" w:hAnsi="Tempus Sans ITC"/>
          <w:sz w:val="24"/>
          <w:szCs w:val="24"/>
        </w:rPr>
        <w:t>libros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ED0922">
        <w:rPr>
          <w:rFonts w:ascii="Tempus Sans ITC" w:hAnsi="Tempus Sans ITC"/>
          <w:sz w:val="24"/>
          <w:szCs w:val="24"/>
        </w:rPr>
        <w:t>en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ED0922">
        <w:rPr>
          <w:rFonts w:ascii="Tempus Sans ITC" w:hAnsi="Tempus Sans ITC"/>
          <w:sz w:val="24"/>
          <w:szCs w:val="24"/>
        </w:rPr>
        <w:t>clase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: </w:t>
      </w:r>
      <w:r w:rsidRPr="00ED0922">
        <w:rPr>
          <w:rFonts w:ascii="Tempus Sans ITC" w:hAnsi="Tempus Sans ITC"/>
          <w:b/>
          <w:sz w:val="24"/>
          <w:szCs w:val="24"/>
          <w:u w:val="single"/>
        </w:rPr>
        <w:t>Sara, Plain &amp; Tall</w:t>
      </w:r>
      <w:r w:rsidRPr="00ED0922">
        <w:rPr>
          <w:rFonts w:ascii="Tempus Sans ITC" w:hAnsi="Tempus Sans ITC"/>
          <w:b/>
          <w:sz w:val="24"/>
          <w:szCs w:val="24"/>
        </w:rPr>
        <w:t xml:space="preserve">, </w:t>
      </w:r>
      <w:r w:rsidRPr="00ED0922">
        <w:rPr>
          <w:rFonts w:ascii="Tempus Sans ITC" w:hAnsi="Tempus Sans ITC"/>
          <w:b/>
          <w:sz w:val="24"/>
          <w:szCs w:val="24"/>
          <w:u w:val="single"/>
        </w:rPr>
        <w:t>Freckle Juice</w:t>
      </w:r>
      <w:r w:rsidRPr="00ED0922">
        <w:rPr>
          <w:rFonts w:ascii="Tempus Sans ITC" w:hAnsi="Tempus Sans ITC"/>
          <w:b/>
          <w:sz w:val="24"/>
          <w:szCs w:val="24"/>
        </w:rPr>
        <w:t xml:space="preserve">, </w:t>
      </w:r>
      <w:r w:rsidRPr="00ED0922">
        <w:rPr>
          <w:rFonts w:ascii="Tempus Sans ITC" w:hAnsi="Tempus Sans ITC"/>
          <w:b/>
          <w:sz w:val="24"/>
          <w:szCs w:val="24"/>
          <w:u w:val="single"/>
        </w:rPr>
        <w:t>Shiloh</w:t>
      </w:r>
      <w:r w:rsidRPr="00ED0922">
        <w:rPr>
          <w:rFonts w:ascii="Tempus Sans ITC" w:hAnsi="Tempus Sans ITC"/>
          <w:sz w:val="24"/>
          <w:szCs w:val="24"/>
        </w:rPr>
        <w:t xml:space="preserve"> y </w:t>
      </w:r>
      <w:r w:rsidRPr="00ED0922">
        <w:rPr>
          <w:rFonts w:ascii="Tempus Sans ITC" w:hAnsi="Tempus Sans ITC"/>
          <w:b/>
          <w:sz w:val="24"/>
          <w:szCs w:val="24"/>
          <w:u w:val="single"/>
        </w:rPr>
        <w:t>Esperanza Rising</w:t>
      </w:r>
      <w:r w:rsidRPr="00ED0922">
        <w:rPr>
          <w:rFonts w:ascii="Tempus Sans ITC" w:hAnsi="Tempus Sans ITC"/>
          <w:sz w:val="24"/>
          <w:szCs w:val="24"/>
        </w:rPr>
        <w:t>. Si</w:t>
      </w:r>
      <w:r w:rsidRPr="00ED0922">
        <w:rPr>
          <w:rFonts w:ascii="Tempus Sans ITC" w:hAnsi="Tempus Sans ITC"/>
          <w:sz w:val="24"/>
          <w:szCs w:val="24"/>
          <w:lang w:val="es-419"/>
        </w:rPr>
        <w:t xml:space="preserve"> desea</w:t>
      </w:r>
      <w:r w:rsidRPr="00ED0922">
        <w:rPr>
          <w:rFonts w:ascii="Tempus Sans ITC" w:hAnsi="Tempus Sans ITC"/>
          <w:sz w:val="24"/>
          <w:szCs w:val="24"/>
        </w:rPr>
        <w:t xml:space="preserve"> que</w:t>
      </w:r>
      <w:r w:rsidRPr="00ED0922">
        <w:rPr>
          <w:rFonts w:ascii="Tempus Sans ITC" w:hAnsi="Tempus Sans ITC"/>
          <w:sz w:val="24"/>
          <w:szCs w:val="24"/>
          <w:lang w:val="es-MX"/>
        </w:rPr>
        <w:t xml:space="preserve"> su</w:t>
      </w:r>
      <w:r w:rsidRPr="00ED0922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ED0922">
        <w:rPr>
          <w:rFonts w:ascii="Tempus Sans ITC" w:hAnsi="Tempus Sans ITC"/>
          <w:sz w:val="24"/>
          <w:szCs w:val="24"/>
        </w:rPr>
        <w:t>hijo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ED0922">
        <w:rPr>
          <w:rFonts w:ascii="Tempus Sans ITC" w:hAnsi="Tempus Sans ITC"/>
          <w:sz w:val="24"/>
          <w:szCs w:val="24"/>
        </w:rPr>
        <w:t>tenga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ED0922">
        <w:rPr>
          <w:rFonts w:ascii="Tempus Sans ITC" w:hAnsi="Tempus Sans ITC"/>
          <w:sz w:val="24"/>
          <w:szCs w:val="24"/>
        </w:rPr>
        <w:t>su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ED0922">
        <w:rPr>
          <w:rFonts w:ascii="Tempus Sans ITC" w:hAnsi="Tempus Sans ITC"/>
          <w:sz w:val="24"/>
          <w:szCs w:val="24"/>
        </w:rPr>
        <w:t>propia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ED0922">
        <w:rPr>
          <w:rFonts w:ascii="Tempus Sans ITC" w:hAnsi="Tempus Sans ITC"/>
          <w:sz w:val="24"/>
          <w:szCs w:val="24"/>
        </w:rPr>
        <w:t>copia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para leer y </w:t>
      </w:r>
      <w:proofErr w:type="spellStart"/>
      <w:r w:rsidRPr="00ED0922">
        <w:rPr>
          <w:rFonts w:ascii="Tempus Sans ITC" w:hAnsi="Tempus Sans ITC"/>
          <w:sz w:val="24"/>
          <w:szCs w:val="24"/>
        </w:rPr>
        <w:t>poder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ED0922">
        <w:rPr>
          <w:rFonts w:ascii="Tempus Sans ITC" w:hAnsi="Tempus Sans ITC"/>
          <w:sz w:val="24"/>
          <w:szCs w:val="24"/>
        </w:rPr>
        <w:t>escribir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/ </w:t>
      </w:r>
      <w:proofErr w:type="spellStart"/>
      <w:r w:rsidRPr="00ED0922">
        <w:rPr>
          <w:rFonts w:ascii="Tempus Sans ITC" w:hAnsi="Tempus Sans ITC"/>
          <w:sz w:val="24"/>
          <w:szCs w:val="24"/>
        </w:rPr>
        <w:t>resaltar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, </w:t>
      </w:r>
      <w:proofErr w:type="spellStart"/>
      <w:r w:rsidRPr="00ED0922">
        <w:rPr>
          <w:rFonts w:ascii="Tempus Sans ITC" w:hAnsi="Tempus Sans ITC"/>
          <w:sz w:val="24"/>
          <w:szCs w:val="24"/>
        </w:rPr>
        <w:t>puede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ED0922">
        <w:rPr>
          <w:rFonts w:ascii="Tempus Sans ITC" w:hAnsi="Tempus Sans ITC"/>
          <w:sz w:val="24"/>
          <w:szCs w:val="24"/>
        </w:rPr>
        <w:t>comprar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una </w:t>
      </w:r>
      <w:proofErr w:type="spellStart"/>
      <w:r w:rsidRPr="00ED0922">
        <w:rPr>
          <w:rFonts w:ascii="Tempus Sans ITC" w:hAnsi="Tempus Sans ITC"/>
          <w:sz w:val="24"/>
          <w:szCs w:val="24"/>
        </w:rPr>
        <w:t>copia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ED0922">
        <w:rPr>
          <w:rFonts w:ascii="Tempus Sans ITC" w:hAnsi="Tempus Sans ITC"/>
          <w:sz w:val="24"/>
          <w:szCs w:val="24"/>
        </w:rPr>
        <w:t>en</w:t>
      </w:r>
      <w:proofErr w:type="spellEnd"/>
      <w:r w:rsidRPr="00ED0922">
        <w:rPr>
          <w:rFonts w:ascii="Tempus Sans ITC" w:hAnsi="Tempus Sans ITC"/>
          <w:sz w:val="24"/>
          <w:szCs w:val="24"/>
        </w:rPr>
        <w:t xml:space="preserve"> Amazon o </w:t>
      </w:r>
      <w:proofErr w:type="spellStart"/>
      <w:r w:rsidRPr="00ED0922">
        <w:rPr>
          <w:rFonts w:ascii="Tempus Sans ITC" w:hAnsi="Tempus Sans ITC"/>
          <w:sz w:val="24"/>
          <w:szCs w:val="24"/>
        </w:rPr>
        <w:t>en</w:t>
      </w:r>
      <w:proofErr w:type="spellEnd"/>
      <w:r w:rsidRPr="00ED0922">
        <w:rPr>
          <w:rFonts w:ascii="Tempus Sans ITC" w:hAnsi="Tempus Sans ITC"/>
          <w:sz w:val="24"/>
          <w:szCs w:val="24"/>
          <w:lang w:val="es-MX"/>
        </w:rPr>
        <w:t xml:space="preserve"> cualquier</w:t>
      </w:r>
      <w:r w:rsidRPr="00ED0922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Pr="00ED0922">
        <w:rPr>
          <w:rFonts w:ascii="Tempus Sans ITC" w:hAnsi="Tempus Sans ITC"/>
          <w:sz w:val="24"/>
          <w:szCs w:val="24"/>
        </w:rPr>
        <w:t>librería</w:t>
      </w:r>
      <w:proofErr w:type="spellEnd"/>
      <w:r w:rsidRPr="00ED0922">
        <w:rPr>
          <w:rFonts w:ascii="Tempus Sans ITC" w:hAnsi="Tempus Sans ITC"/>
          <w:sz w:val="24"/>
          <w:szCs w:val="24"/>
        </w:rPr>
        <w:t>.</w:t>
      </w:r>
    </w:p>
    <w:p w14:paraId="759AFE0D" w14:textId="77777777" w:rsidR="00ED0922" w:rsidRDefault="00ED0922" w:rsidP="00AE18FF">
      <w:pPr>
        <w:rPr>
          <w:rFonts w:ascii="Tempus Sans ITC" w:hAnsi="Tempus Sans ITC"/>
          <w:sz w:val="24"/>
          <w:szCs w:val="24"/>
        </w:rPr>
      </w:pPr>
    </w:p>
    <w:p w14:paraId="7A0B593D" w14:textId="206B7EE9" w:rsidR="00ED0922" w:rsidRDefault="00ED0922" w:rsidP="00AE18FF"/>
    <w:sectPr w:rsidR="00ED0922" w:rsidSect="0059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FF"/>
    <w:rsid w:val="002366DD"/>
    <w:rsid w:val="0036568F"/>
    <w:rsid w:val="0059548F"/>
    <w:rsid w:val="008B7D3F"/>
    <w:rsid w:val="00A40652"/>
    <w:rsid w:val="00AB6832"/>
    <w:rsid w:val="00AE18FF"/>
    <w:rsid w:val="00C4101E"/>
    <w:rsid w:val="00E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090D"/>
  <w15:docId w15:val="{FCEAC207-86D4-474A-A69C-F4BC33BC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8FF"/>
    <w:rPr>
      <w:rFonts w:eastAsia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carta</dc:creator>
  <cp:lastModifiedBy>Colleen Carta</cp:lastModifiedBy>
  <cp:revision>8</cp:revision>
  <dcterms:created xsi:type="dcterms:W3CDTF">2018-07-08T22:10:00Z</dcterms:created>
  <dcterms:modified xsi:type="dcterms:W3CDTF">2018-07-20T15:14:00Z</dcterms:modified>
</cp:coreProperties>
</file>